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6A" w:rsidRDefault="0073316A" w:rsidP="0073316A">
      <w:pPr>
        <w:rPr>
          <w:rFonts w:eastAsia="Times New Roman"/>
        </w:rPr>
      </w:pPr>
      <w:bookmarkStart w:id="0" w:name="_GoBack"/>
      <w:bookmarkEnd w:id="0"/>
      <w:r>
        <w:rPr>
          <w:rFonts w:eastAsia="Times New Roman"/>
        </w:rPr>
        <w:t xml:space="preserve"> </w:t>
      </w:r>
    </w:p>
    <w:tbl>
      <w:tblPr>
        <w:tblW w:w="0" w:type="auto"/>
        <w:tblCellSpacing w:w="15" w:type="dxa"/>
        <w:tblLook w:val="04A0" w:firstRow="1" w:lastRow="0" w:firstColumn="1" w:lastColumn="0" w:noHBand="0" w:noVBand="1"/>
      </w:tblPr>
      <w:tblGrid>
        <w:gridCol w:w="3170"/>
        <w:gridCol w:w="578"/>
        <w:gridCol w:w="7142"/>
      </w:tblGrid>
      <w:tr w:rsidR="0073316A" w:rsidTr="0073316A">
        <w:trPr>
          <w:tblCellSpacing w:w="15" w:type="dxa"/>
        </w:trPr>
        <w:tc>
          <w:tcPr>
            <w:tcW w:w="0" w:type="auto"/>
            <w:tcMar>
              <w:top w:w="15" w:type="dxa"/>
              <w:left w:w="15" w:type="dxa"/>
              <w:bottom w:w="15" w:type="dxa"/>
              <w:right w:w="15" w:type="dxa"/>
            </w:tcMar>
            <w:vAlign w:val="center"/>
            <w:hideMark/>
          </w:tcPr>
          <w:p w:rsidR="0073316A" w:rsidRDefault="0073316A">
            <w:pPr>
              <w:rPr>
                <w:rFonts w:eastAsia="Times New Roman"/>
              </w:rPr>
            </w:pPr>
            <w:r>
              <w:rPr>
                <w:rFonts w:eastAsia="Times New Roman"/>
                <w:noProof/>
              </w:rPr>
              <w:drawing>
                <wp:inline distT="0" distB="0" distL="0" distR="0">
                  <wp:extent cx="1668780" cy="1181100"/>
                  <wp:effectExtent l="0" t="0" r="7620" b="0"/>
                  <wp:docPr id="1" name="Picture 1" descr="Rolka Loube: Pulic Utility and Telecommunication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ka Loube: Pulic Utility and Telecommunications Consul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1181100"/>
                          </a:xfrm>
                          <a:prstGeom prst="rect">
                            <a:avLst/>
                          </a:prstGeom>
                          <a:noFill/>
                          <a:ln>
                            <a:noFill/>
                          </a:ln>
                        </pic:spPr>
                      </pic:pic>
                    </a:graphicData>
                  </a:graphic>
                </wp:inline>
              </w:drawing>
            </w:r>
          </w:p>
        </w:tc>
        <w:tc>
          <w:tcPr>
            <w:tcW w:w="300" w:type="dxa"/>
            <w:tcMar>
              <w:top w:w="15" w:type="dxa"/>
              <w:left w:w="15" w:type="dxa"/>
              <w:bottom w:w="15" w:type="dxa"/>
              <w:right w:w="15" w:type="dxa"/>
            </w:tcMar>
            <w:vAlign w:val="center"/>
            <w:hideMark/>
          </w:tcPr>
          <w:p w:rsidR="0073316A" w:rsidRDefault="0073316A">
            <w:pPr>
              <w:rPr>
                <w:rFonts w:eastAsia="Times New Roman"/>
                <w:sz w:val="20"/>
                <w:szCs w:val="20"/>
              </w:rPr>
            </w:pPr>
          </w:p>
        </w:tc>
        <w:tc>
          <w:tcPr>
            <w:tcW w:w="0" w:type="auto"/>
            <w:tcMar>
              <w:top w:w="15" w:type="dxa"/>
              <w:left w:w="15" w:type="dxa"/>
              <w:bottom w:w="15" w:type="dxa"/>
              <w:right w:w="15" w:type="dxa"/>
            </w:tcMar>
            <w:vAlign w:val="bottom"/>
            <w:hideMark/>
          </w:tcPr>
          <w:p w:rsidR="0073316A" w:rsidRDefault="0073316A">
            <w:pPr>
              <w:pStyle w:val="Heading4"/>
              <w:jc w:val="center"/>
              <w:rPr>
                <w:rFonts w:eastAsia="Times New Roman"/>
              </w:rPr>
            </w:pPr>
            <w:r>
              <w:rPr>
                <w:rFonts w:eastAsia="Times New Roman"/>
              </w:rPr>
              <w:t xml:space="preserve">Please do not reply to this email as this address is not monitored. Any questions or comments can be sent to the team at </w:t>
            </w:r>
            <w:hyperlink r:id="rId6" w:history="1">
              <w:r>
                <w:rPr>
                  <w:rStyle w:val="Hyperlink"/>
                  <w:rFonts w:eastAsia="Times New Roman"/>
                </w:rPr>
                <w:t>trs@rolkaloube.com</w:t>
              </w:r>
            </w:hyperlink>
          </w:p>
        </w:tc>
      </w:tr>
      <w:tr w:rsidR="0073316A" w:rsidTr="0073316A">
        <w:trPr>
          <w:tblCellSpacing w:w="15" w:type="dxa"/>
        </w:trPr>
        <w:tc>
          <w:tcPr>
            <w:tcW w:w="0" w:type="auto"/>
            <w:gridSpan w:val="3"/>
            <w:tcMar>
              <w:top w:w="15" w:type="dxa"/>
              <w:left w:w="15" w:type="dxa"/>
              <w:bottom w:w="15" w:type="dxa"/>
              <w:right w:w="15" w:type="dxa"/>
            </w:tcMar>
            <w:vAlign w:val="center"/>
          </w:tcPr>
          <w:p w:rsidR="0073316A" w:rsidRDefault="0073316A">
            <w:pPr>
              <w:pStyle w:val="NormalWeb"/>
            </w:pPr>
            <w:r>
              <w:t>Wednesday, 18 March 2020</w:t>
            </w:r>
          </w:p>
          <w:p w:rsidR="0073316A" w:rsidRDefault="0073316A">
            <w:pPr>
              <w:pStyle w:val="NormalWeb"/>
            </w:pPr>
            <w:r>
              <w:t xml:space="preserve">4050 </w:t>
            </w:r>
            <w:proofErr w:type="spellStart"/>
            <w:r>
              <w:t>Crums</w:t>
            </w:r>
            <w:proofErr w:type="spellEnd"/>
            <w:r>
              <w:t xml:space="preserve"> Mill Road</w:t>
            </w:r>
            <w:r>
              <w:br/>
              <w:t>Harrisburg, PA 17112-2827</w:t>
            </w:r>
          </w:p>
          <w:p w:rsidR="0073316A" w:rsidRDefault="0073316A">
            <w:pPr>
              <w:pStyle w:val="NormalWeb"/>
            </w:pPr>
            <w:r>
              <w:t>Dear Contributor,</w:t>
            </w:r>
          </w:p>
          <w:p w:rsidR="0073316A" w:rsidRDefault="0073316A">
            <w:pPr>
              <w:pStyle w:val="NormalWeb"/>
            </w:pPr>
            <w:r>
              <w:t>As you are most likely aware, the Federal Communications Commission (FCC) adopted order FCC 19-118 on November 22, 2019. This order is related to Internet Protocol Captioned Telephone Services (IP CTS) and its primary goal is to adjust the cost recovery method of this service to not place an undue burden only on interstate telecommunications revenues.</w:t>
            </w:r>
          </w:p>
          <w:p w:rsidR="0073316A" w:rsidRDefault="0073316A">
            <w:pPr>
              <w:pStyle w:val="NormalWeb"/>
            </w:pPr>
            <w:proofErr w:type="spellStart"/>
            <w:r>
              <w:t>Rolka</w:t>
            </w:r>
            <w:proofErr w:type="spellEnd"/>
            <w:r>
              <w:t xml:space="preserve"> </w:t>
            </w:r>
            <w:proofErr w:type="spellStart"/>
            <w:r>
              <w:t>Loube</w:t>
            </w:r>
            <w:proofErr w:type="spellEnd"/>
            <w:r>
              <w:t xml:space="preserve">, as the administrator of the Telecommunications Relay Service (TRS) Fund, has been charged with the billing and collections administration of the Fund. When the FCC authorized IP CTS they instituted an interim measure for determining the costs that was based only on the TRS Fund contributor's </w:t>
            </w:r>
            <w:r>
              <w:rPr>
                <w:b/>
                <w:bCs/>
              </w:rPr>
              <w:t>interstate</w:t>
            </w:r>
            <w:r>
              <w:t xml:space="preserve"> telecommunications revenues.</w:t>
            </w:r>
          </w:p>
          <w:p w:rsidR="0073316A" w:rsidRDefault="0073316A">
            <w:pPr>
              <w:pStyle w:val="NormalWeb"/>
            </w:pPr>
            <w:r>
              <w:t xml:space="preserve">FCC 19-118 now requires that IP CTS costs will be determined using both the </w:t>
            </w:r>
            <w:r>
              <w:rPr>
                <w:b/>
                <w:bCs/>
              </w:rPr>
              <w:t>intrastate</w:t>
            </w:r>
            <w:r>
              <w:t xml:space="preserve"> and </w:t>
            </w:r>
            <w:r>
              <w:rPr>
                <w:b/>
                <w:bCs/>
              </w:rPr>
              <w:t>interstate</w:t>
            </w:r>
            <w:r>
              <w:t xml:space="preserve"> revenues of TRS Contributors. This means that intrastate and VoIP providers will now be included in the funding of IP CTS starting with TRS funding year 2020-21.</w:t>
            </w:r>
          </w:p>
          <w:p w:rsidR="0073316A" w:rsidRDefault="0073316A">
            <w:pPr>
              <w:pStyle w:val="NormalWeb"/>
            </w:pPr>
            <w:r>
              <w:t xml:space="preserve">While </w:t>
            </w:r>
            <w:proofErr w:type="spellStart"/>
            <w:r>
              <w:t>Rolka</w:t>
            </w:r>
            <w:proofErr w:type="spellEnd"/>
            <w:r>
              <w:t xml:space="preserve"> </w:t>
            </w:r>
            <w:proofErr w:type="spellStart"/>
            <w:r>
              <w:t>Loube</w:t>
            </w:r>
            <w:proofErr w:type="spellEnd"/>
            <w:r>
              <w:t xml:space="preserve"> and the FCC are early in determining how this process will occur, we wanted to let all interstate and intrastate voice communications service providers know of the pending change to their contributions obligation for TRS. As we know more about how we will handle this, we will send additional communications. At a minimum, contributors with both intrastate and interstate voice communications service revenues should anticipate receiving two bills starting with July 2020.</w:t>
            </w:r>
          </w:p>
          <w:p w:rsidR="0073316A" w:rsidRDefault="0073316A">
            <w:pPr>
              <w:pStyle w:val="NormalWeb"/>
            </w:pPr>
            <w:r>
              <w:t xml:space="preserve">If you have additional questions, please contact </w:t>
            </w:r>
            <w:hyperlink r:id="rId7" w:history="1">
              <w:r>
                <w:rPr>
                  <w:rStyle w:val="Hyperlink"/>
                </w:rPr>
                <w:t>trs@rolkaloube.com</w:t>
              </w:r>
            </w:hyperlink>
            <w:r>
              <w:t xml:space="preserve">. You may also visit our website at </w:t>
            </w:r>
            <w:hyperlink r:id="rId8" w:history="1">
              <w:r>
                <w:rPr>
                  <w:rStyle w:val="Hyperlink"/>
                </w:rPr>
                <w:t>http://www.rolkaloube.com/news/</w:t>
              </w:r>
            </w:hyperlink>
            <w:r>
              <w:t xml:space="preserve"> for the latest news regarding the order and any other factors affecting the Interstate TRS Fund.</w:t>
            </w:r>
          </w:p>
          <w:p w:rsidR="0073316A" w:rsidRDefault="0073316A">
            <w:pPr>
              <w:pStyle w:val="NormalWeb"/>
            </w:pPr>
            <w:r>
              <w:t>Thank you for your understanding.</w:t>
            </w:r>
          </w:p>
          <w:p w:rsidR="0073316A" w:rsidRDefault="0073316A">
            <w:pPr>
              <w:rPr>
                <w:rFonts w:eastAsia="Times New Roman"/>
              </w:rPr>
            </w:pPr>
          </w:p>
          <w:p w:rsidR="0073316A" w:rsidRDefault="0073316A">
            <w:pPr>
              <w:rPr>
                <w:rFonts w:eastAsia="Times New Roman"/>
              </w:rPr>
            </w:pPr>
            <w:r>
              <w:rPr>
                <w:rFonts w:eastAsia="Times New Roman"/>
              </w:rPr>
              <w:t xml:space="preserve">Pennsylvania office: 4050 </w:t>
            </w:r>
            <w:proofErr w:type="spellStart"/>
            <w:r>
              <w:rPr>
                <w:rFonts w:eastAsia="Times New Roman"/>
              </w:rPr>
              <w:t>Crums</w:t>
            </w:r>
            <w:proofErr w:type="spellEnd"/>
            <w:r>
              <w:rPr>
                <w:rFonts w:eastAsia="Times New Roman"/>
              </w:rPr>
              <w:t xml:space="preserve"> Mill Road Harrisburg, PA 17112-2827</w:t>
            </w:r>
            <w:r>
              <w:rPr>
                <w:rFonts w:eastAsia="Times New Roman"/>
              </w:rPr>
              <w:br/>
              <w:t>Maryland office: 10601 Cavalier Drive, Silver Spring, MD 20901</w:t>
            </w:r>
            <w:r>
              <w:rPr>
                <w:rFonts w:eastAsia="Times New Roman"/>
              </w:rPr>
              <w:br/>
              <w:t>(717) 585-6605</w:t>
            </w:r>
            <w:r>
              <w:rPr>
                <w:rFonts w:eastAsia="Times New Roman"/>
              </w:rPr>
              <w:br/>
            </w:r>
            <w:hyperlink r:id="rId9" w:history="1">
              <w:r>
                <w:rPr>
                  <w:rStyle w:val="Hyperlink"/>
                  <w:rFonts w:eastAsia="Times New Roman"/>
                </w:rPr>
                <w:t>trs@rolkaloube.com</w:t>
              </w:r>
            </w:hyperlink>
            <w:r>
              <w:rPr>
                <w:rFonts w:eastAsia="Times New Roman"/>
              </w:rPr>
              <w:br/>
            </w:r>
            <w:hyperlink r:id="rId10" w:history="1">
              <w:r>
                <w:rPr>
                  <w:rStyle w:val="Hyperlink"/>
                  <w:rFonts w:eastAsia="Times New Roman"/>
                </w:rPr>
                <w:t>www.rolkaloube.com</w:t>
              </w:r>
            </w:hyperlink>
            <w:r>
              <w:rPr>
                <w:rFonts w:eastAsia="Times New Roman"/>
              </w:rPr>
              <w:t xml:space="preserve"> </w:t>
            </w:r>
          </w:p>
        </w:tc>
      </w:tr>
    </w:tbl>
    <w:p w:rsidR="0073316A" w:rsidRDefault="0073316A" w:rsidP="0073316A">
      <w:pPr>
        <w:rPr>
          <w:rFonts w:eastAsia="Times New Roman"/>
          <w:vanish/>
        </w:rPr>
      </w:pPr>
    </w:p>
    <w:p w:rsidR="002E6812" w:rsidRDefault="002E6812"/>
    <w:sectPr w:rsidR="002E6812" w:rsidSect="002A17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6A"/>
    <w:rsid w:val="002A17C9"/>
    <w:rsid w:val="002E6812"/>
    <w:rsid w:val="0073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6A"/>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unhideWhenUsed/>
    <w:qFormat/>
    <w:rsid w:val="007331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316A"/>
    <w:rPr>
      <w:rFonts w:ascii="Times New Roman" w:hAnsi="Times New Roman" w:cs="Times New Roman"/>
      <w:b/>
      <w:bCs/>
      <w:sz w:val="24"/>
      <w:szCs w:val="24"/>
    </w:rPr>
  </w:style>
  <w:style w:type="character" w:styleId="Hyperlink">
    <w:name w:val="Hyperlink"/>
    <w:basedOn w:val="DefaultParagraphFont"/>
    <w:uiPriority w:val="99"/>
    <w:semiHidden/>
    <w:unhideWhenUsed/>
    <w:rsid w:val="0073316A"/>
    <w:rPr>
      <w:color w:val="0000FF"/>
      <w:u w:val="single"/>
    </w:rPr>
  </w:style>
  <w:style w:type="paragraph" w:styleId="NormalWeb">
    <w:name w:val="Normal (Web)"/>
    <w:basedOn w:val="Normal"/>
    <w:uiPriority w:val="99"/>
    <w:semiHidden/>
    <w:unhideWhenUsed/>
    <w:rsid w:val="0073316A"/>
    <w:pPr>
      <w:spacing w:before="100" w:beforeAutospacing="1" w:after="100" w:afterAutospacing="1"/>
    </w:pPr>
  </w:style>
  <w:style w:type="paragraph" w:styleId="BalloonText">
    <w:name w:val="Balloon Text"/>
    <w:basedOn w:val="Normal"/>
    <w:link w:val="BalloonTextChar"/>
    <w:uiPriority w:val="99"/>
    <w:semiHidden/>
    <w:unhideWhenUsed/>
    <w:rsid w:val="0073316A"/>
    <w:rPr>
      <w:rFonts w:ascii="Tahoma" w:hAnsi="Tahoma" w:cs="Tahoma"/>
      <w:sz w:val="16"/>
      <w:szCs w:val="16"/>
    </w:rPr>
  </w:style>
  <w:style w:type="character" w:customStyle="1" w:styleId="BalloonTextChar">
    <w:name w:val="Balloon Text Char"/>
    <w:basedOn w:val="DefaultParagraphFont"/>
    <w:link w:val="BalloonText"/>
    <w:uiPriority w:val="99"/>
    <w:semiHidden/>
    <w:rsid w:val="00733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6A"/>
    <w:pPr>
      <w:spacing w:after="0" w:line="240" w:lineRule="auto"/>
    </w:pPr>
    <w:rPr>
      <w:rFonts w:ascii="Times New Roman" w:hAnsi="Times New Roman" w:cs="Times New Roman"/>
      <w:sz w:val="24"/>
      <w:szCs w:val="24"/>
    </w:rPr>
  </w:style>
  <w:style w:type="paragraph" w:styleId="Heading4">
    <w:name w:val="heading 4"/>
    <w:basedOn w:val="Normal"/>
    <w:link w:val="Heading4Char"/>
    <w:uiPriority w:val="9"/>
    <w:unhideWhenUsed/>
    <w:qFormat/>
    <w:rsid w:val="007331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3316A"/>
    <w:rPr>
      <w:rFonts w:ascii="Times New Roman" w:hAnsi="Times New Roman" w:cs="Times New Roman"/>
      <w:b/>
      <w:bCs/>
      <w:sz w:val="24"/>
      <w:szCs w:val="24"/>
    </w:rPr>
  </w:style>
  <w:style w:type="character" w:styleId="Hyperlink">
    <w:name w:val="Hyperlink"/>
    <w:basedOn w:val="DefaultParagraphFont"/>
    <w:uiPriority w:val="99"/>
    <w:semiHidden/>
    <w:unhideWhenUsed/>
    <w:rsid w:val="0073316A"/>
    <w:rPr>
      <w:color w:val="0000FF"/>
      <w:u w:val="single"/>
    </w:rPr>
  </w:style>
  <w:style w:type="paragraph" w:styleId="NormalWeb">
    <w:name w:val="Normal (Web)"/>
    <w:basedOn w:val="Normal"/>
    <w:uiPriority w:val="99"/>
    <w:semiHidden/>
    <w:unhideWhenUsed/>
    <w:rsid w:val="0073316A"/>
    <w:pPr>
      <w:spacing w:before="100" w:beforeAutospacing="1" w:after="100" w:afterAutospacing="1"/>
    </w:pPr>
  </w:style>
  <w:style w:type="paragraph" w:styleId="BalloonText">
    <w:name w:val="Balloon Text"/>
    <w:basedOn w:val="Normal"/>
    <w:link w:val="BalloonTextChar"/>
    <w:uiPriority w:val="99"/>
    <w:semiHidden/>
    <w:unhideWhenUsed/>
    <w:rsid w:val="0073316A"/>
    <w:rPr>
      <w:rFonts w:ascii="Tahoma" w:hAnsi="Tahoma" w:cs="Tahoma"/>
      <w:sz w:val="16"/>
      <w:szCs w:val="16"/>
    </w:rPr>
  </w:style>
  <w:style w:type="character" w:customStyle="1" w:styleId="BalloonTextChar">
    <w:name w:val="Balloon Text Char"/>
    <w:basedOn w:val="DefaultParagraphFont"/>
    <w:link w:val="BalloonText"/>
    <w:uiPriority w:val="99"/>
    <w:semiHidden/>
    <w:rsid w:val="00733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lkaloube.com/news/" TargetMode="External"/><Relationship Id="rId3" Type="http://schemas.openxmlformats.org/officeDocument/2006/relationships/settings" Target="settings.xml"/><Relationship Id="rId7" Type="http://schemas.openxmlformats.org/officeDocument/2006/relationships/hyperlink" Target="mailto:trs@rolkaloub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s@rolkaloub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www.rolkaloube.com" TargetMode="External"/><Relationship Id="rId4" Type="http://schemas.openxmlformats.org/officeDocument/2006/relationships/webSettings" Target="webSettings.xml"/><Relationship Id="rId9" Type="http://schemas.openxmlformats.org/officeDocument/2006/relationships/hyperlink" Target="mailto:trs@rolkalo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Bennett</dc:creator>
  <cp:lastModifiedBy>Caren Bennett</cp:lastModifiedBy>
  <cp:revision>1</cp:revision>
  <dcterms:created xsi:type="dcterms:W3CDTF">2020-03-18T16:48:00Z</dcterms:created>
  <dcterms:modified xsi:type="dcterms:W3CDTF">2020-03-18T16:49:00Z</dcterms:modified>
</cp:coreProperties>
</file>